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4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mei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persbericht 26 mei 2021, 1e Kamer stemt in met wetsvoorstel herindeling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172,17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ersbericht-26-mei-2021-1e-Kamer-stemt-in-met-wetsvoorstel-herindeling-Beemster-Purmer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6" meta:character-count="223" meta:non-whitespace-character-count="2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