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00000014F0000005590274921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1992in" draw:z-index="8">
                <draw:image xlink:href="Pictures/100000000000014F0000005590274921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Beemster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29-06-2025 23:56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Fusie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juni 2019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persbericht 4 juni 2019 bijeenkomst klankbordgroep fusie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128,36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persbericht-4-juni-2019-bijeenkomst-klankbordgroep-fusie-17-juni-2019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notitie Inzicht mogelijke gevolgen lokale lasten fusie Beemster-Purmerend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458,35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notitie-Inzicht-mogelijke-gevolgen-lokale-lasten-fusie-Beemster-Purmerend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oplegger griffies klankbordgroep fusie 17 juni 2019
              <text:span text:style-name="T2"/>
            </text:p>
            <text:p text:style-name="P3"/>
          </table:table-cell>
          <table:table-cell table:style-name="Table3.A2" office:value-type="string">
            <text:p text:style-name="P4">05-06-2019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43,74 KB</text:p>
          </table:table-cell>
          <table:table-cell table:style-name="Table3.A2" office:value-type="string">
            <text:p text:style-name="P22">
              <text:a xlink:type="simple" xlink:href="https://beemsterraadsinformatie.purmerend.nl/documenten/Fusie/oplegger-griffies-klankbordgroep-fusie-17-juni-2019-2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61" meta:character-count="388" meta:non-whitespace-character-count="35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3180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1942623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1942623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