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10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flyer bij inwonersbrief 9 februari 2018 bestuurlijke fusie
              <text:span text:style-name="T2"/>
            </text:p>
            <text:p text:style-name="P3"/>
          </table:table-cell>
          <table:table-cell table:style-name="Table3.A2" office:value-type="string">
            <text:p text:style-name="P4">09-02-2018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235,85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4b-flyer-bij-inwonersbrief-9-februari-2018-bestuurlijke-fusie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inwonersbrief 9 februari 2018 bestuurlijke fusie
              <text:span text:style-name="T2"/>
            </text:p>
            <text:p text:style-name="P3"/>
          </table:table-cell>
          <table:table-cell table:style-name="Table3.A2" office:value-type="string">
            <text:p text:style-name="P4">09-02-2018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149,57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4a-inwonersbrief-9-februari-2018-bestuurlijke-fusi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brief 5 februari 2018 college Beemster aan Gedeputeerde Staten NH mbt bestuurlijke fusie
              <text:span text:style-name="T2"/>
            </text:p>
            <text:p text:style-name="P3"/>
          </table:table-cell>
          <table:table-cell table:style-name="Table3.A2" office:value-type="string">
            <text:p text:style-name="P4">05-02-2018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107,25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2b-brief-5-februari-2018-college-Beemster-aan-Gedeputeerde-Staten-NH-mbt-bestuurlijke-fusie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brief 5 februari 2018 college Beemster aan college Purmerend mbt bestuurlijke fusie
              <text:span text:style-name="T2"/>
            </text:p>
            <text:p text:style-name="P3"/>
          </table:table-cell>
          <table:table-cell table:style-name="Table3.A2" office:value-type="string">
            <text:p text:style-name="P4">05-02-2018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140,87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2a-brief-5-februari-2018-college-Beemster-aan-college-Purmerend-mbt-bestuurlijke-fusie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1" meta:character-count="508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